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46" w:rsidRDefault="007C6584" w:rsidP="00CC0A46">
      <w:pPr>
        <w:spacing w:before="40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proofErr w:type="spellStart"/>
      <w:r>
        <w:rPr>
          <w:sz w:val="21"/>
          <w:szCs w:val="21"/>
          <w:lang w:val="en-GB"/>
        </w:rPr>
        <w:t>Absender</w:t>
      </w:r>
      <w:proofErr w:type="spellEnd"/>
      <w:r>
        <w:rPr>
          <w:sz w:val="21"/>
          <w:szCs w:val="21"/>
          <w:lang w:val="en-GB"/>
        </w:rPr>
        <w:t>:</w:t>
      </w:r>
    </w:p>
    <w:p w:rsidR="00CC0A46" w:rsidRDefault="00CC0A46" w:rsidP="00CC0A46">
      <w:pPr>
        <w:spacing w:before="40"/>
        <w:rPr>
          <w:sz w:val="21"/>
          <w:szCs w:val="21"/>
          <w:lang w:val="en-GB"/>
        </w:rPr>
      </w:pPr>
    </w:p>
    <w:p w:rsidR="00CC0A46" w:rsidRDefault="00CC0A46" w:rsidP="00CC0A46">
      <w:pPr>
        <w:spacing w:before="40"/>
        <w:rPr>
          <w:sz w:val="21"/>
          <w:szCs w:val="21"/>
          <w:lang w:val="en-GB"/>
        </w:rPr>
      </w:pPr>
    </w:p>
    <w:p w:rsidR="00CC0A46" w:rsidRDefault="00CC0A46" w:rsidP="00CC0A46">
      <w:pPr>
        <w:spacing w:before="40"/>
        <w:rPr>
          <w:sz w:val="21"/>
          <w:szCs w:val="21"/>
          <w:lang w:val="en-GB"/>
        </w:rPr>
      </w:pPr>
    </w:p>
    <w:p w:rsidR="00CC0A46" w:rsidRDefault="00CC0A46" w:rsidP="00CC0A46">
      <w:pPr>
        <w:spacing w:before="40"/>
        <w:rPr>
          <w:sz w:val="21"/>
          <w:szCs w:val="21"/>
          <w:lang w:val="en-GB"/>
        </w:rPr>
      </w:pPr>
    </w:p>
    <w:p w:rsidR="00CC0A46" w:rsidRDefault="00CC0A46" w:rsidP="00CC0A46">
      <w:pPr>
        <w:spacing w:before="40"/>
        <w:rPr>
          <w:sz w:val="21"/>
          <w:szCs w:val="21"/>
          <w:lang w:val="en-GB"/>
        </w:rPr>
      </w:pPr>
    </w:p>
    <w:p w:rsidR="007C6584" w:rsidRDefault="007C6584" w:rsidP="00CC0A46">
      <w:pPr>
        <w:spacing w:before="40"/>
        <w:rPr>
          <w:sz w:val="21"/>
          <w:szCs w:val="21"/>
          <w:lang w:val="en-GB"/>
        </w:rPr>
      </w:pPr>
    </w:p>
    <w:p w:rsidR="00CC0A46" w:rsidRPr="00380AF3" w:rsidRDefault="00CC0A46" w:rsidP="00CC0A46">
      <w:pPr>
        <w:spacing w:before="40"/>
        <w:rPr>
          <w:sz w:val="21"/>
          <w:szCs w:val="21"/>
          <w:lang w:val="en-GB"/>
        </w:rPr>
      </w:pPr>
      <w:r w:rsidRPr="00380AF3">
        <w:rPr>
          <w:sz w:val="21"/>
          <w:szCs w:val="21"/>
          <w:lang w:val="en-GB"/>
        </w:rPr>
        <w:t xml:space="preserve">State President </w:t>
      </w:r>
      <w:proofErr w:type="spellStart"/>
      <w:r w:rsidRPr="00AA5FCE">
        <w:rPr>
          <w:sz w:val="21"/>
          <w:szCs w:val="21"/>
          <w:lang w:val="en-GB"/>
        </w:rPr>
        <w:t>Võ</w:t>
      </w:r>
      <w:proofErr w:type="spellEnd"/>
      <w:r w:rsidRPr="00AA5FCE">
        <w:rPr>
          <w:sz w:val="21"/>
          <w:szCs w:val="21"/>
          <w:lang w:val="en-GB"/>
        </w:rPr>
        <w:t xml:space="preserve"> </w:t>
      </w:r>
      <w:proofErr w:type="spellStart"/>
      <w:r w:rsidRPr="00AA5FCE">
        <w:rPr>
          <w:sz w:val="21"/>
          <w:szCs w:val="21"/>
          <w:lang w:val="en-GB"/>
        </w:rPr>
        <w:t>Văn</w:t>
      </w:r>
      <w:proofErr w:type="spellEnd"/>
      <w:r w:rsidRPr="00AA5FCE">
        <w:rPr>
          <w:sz w:val="21"/>
          <w:szCs w:val="21"/>
          <w:lang w:val="en-GB"/>
        </w:rPr>
        <w:t xml:space="preserve"> </w:t>
      </w:r>
      <w:proofErr w:type="spellStart"/>
      <w:r w:rsidRPr="00AA5FCE">
        <w:rPr>
          <w:sz w:val="21"/>
          <w:szCs w:val="21"/>
          <w:lang w:val="en-GB"/>
        </w:rPr>
        <w:t>Thưởng</w:t>
      </w:r>
      <w:proofErr w:type="spellEnd"/>
    </w:p>
    <w:p w:rsidR="00CC0A46" w:rsidRPr="00380AF3" w:rsidRDefault="00CC0A46" w:rsidP="00CC0A46">
      <w:pPr>
        <w:spacing w:before="40"/>
        <w:rPr>
          <w:sz w:val="21"/>
          <w:szCs w:val="21"/>
          <w:lang w:val="en-GB"/>
        </w:rPr>
      </w:pPr>
      <w:proofErr w:type="spellStart"/>
      <w:r w:rsidRPr="00380AF3">
        <w:rPr>
          <w:sz w:val="21"/>
          <w:szCs w:val="21"/>
          <w:lang w:val="en-GB"/>
        </w:rPr>
        <w:t>Số</w:t>
      </w:r>
      <w:proofErr w:type="spellEnd"/>
      <w:r w:rsidRPr="00380AF3">
        <w:rPr>
          <w:sz w:val="21"/>
          <w:szCs w:val="21"/>
          <w:lang w:val="en-GB"/>
        </w:rPr>
        <w:t xml:space="preserve"> 2 </w:t>
      </w:r>
      <w:proofErr w:type="spellStart"/>
      <w:r w:rsidRPr="00380AF3">
        <w:rPr>
          <w:sz w:val="21"/>
          <w:szCs w:val="21"/>
          <w:lang w:val="en-GB"/>
        </w:rPr>
        <w:t>Hùng</w:t>
      </w:r>
      <w:proofErr w:type="spellEnd"/>
      <w:r w:rsidRPr="00380AF3">
        <w:rPr>
          <w:sz w:val="21"/>
          <w:szCs w:val="21"/>
          <w:lang w:val="en-GB"/>
        </w:rPr>
        <w:t xml:space="preserve"> </w:t>
      </w:r>
      <w:proofErr w:type="spellStart"/>
      <w:r w:rsidRPr="00380AF3">
        <w:rPr>
          <w:sz w:val="21"/>
          <w:szCs w:val="21"/>
          <w:lang w:val="en-GB"/>
        </w:rPr>
        <w:t>V</w:t>
      </w:r>
      <w:r w:rsidRPr="00380AF3">
        <w:rPr>
          <w:rFonts w:hint="eastAsia"/>
          <w:sz w:val="21"/>
          <w:szCs w:val="21"/>
          <w:lang w:val="en-GB"/>
        </w:rPr>
        <w:t>ươ</w:t>
      </w:r>
      <w:r w:rsidRPr="00380AF3">
        <w:rPr>
          <w:sz w:val="21"/>
          <w:szCs w:val="21"/>
          <w:lang w:val="en-GB"/>
        </w:rPr>
        <w:t>ng</w:t>
      </w:r>
      <w:proofErr w:type="spellEnd"/>
      <w:r w:rsidRPr="00380AF3">
        <w:rPr>
          <w:sz w:val="21"/>
          <w:szCs w:val="21"/>
          <w:lang w:val="en-GB"/>
        </w:rPr>
        <w:t xml:space="preserve">, </w:t>
      </w:r>
    </w:p>
    <w:p w:rsidR="00CC0A46" w:rsidRPr="00380AF3" w:rsidRDefault="00CC0A46" w:rsidP="00CC0A46">
      <w:pPr>
        <w:spacing w:before="40"/>
        <w:rPr>
          <w:sz w:val="21"/>
          <w:szCs w:val="21"/>
          <w:lang w:val="en-GB"/>
        </w:rPr>
      </w:pPr>
      <w:proofErr w:type="spellStart"/>
      <w:r w:rsidRPr="00380AF3">
        <w:rPr>
          <w:sz w:val="21"/>
          <w:szCs w:val="21"/>
          <w:lang w:val="en-GB"/>
        </w:rPr>
        <w:t>Ngọc</w:t>
      </w:r>
      <w:proofErr w:type="spellEnd"/>
      <w:r w:rsidRPr="00380AF3">
        <w:rPr>
          <w:sz w:val="21"/>
          <w:szCs w:val="21"/>
          <w:lang w:val="en-GB"/>
        </w:rPr>
        <w:t xml:space="preserve"> </w:t>
      </w:r>
      <w:proofErr w:type="spellStart"/>
      <w:r w:rsidRPr="00380AF3">
        <w:rPr>
          <w:sz w:val="21"/>
          <w:szCs w:val="21"/>
          <w:lang w:val="en-GB"/>
        </w:rPr>
        <w:t>Hồ</w:t>
      </w:r>
      <w:proofErr w:type="spellEnd"/>
      <w:r w:rsidRPr="00380AF3">
        <w:rPr>
          <w:sz w:val="21"/>
          <w:szCs w:val="21"/>
          <w:lang w:val="en-GB"/>
        </w:rPr>
        <w:t xml:space="preserve">, Ba </w:t>
      </w:r>
      <w:proofErr w:type="spellStart"/>
      <w:r w:rsidRPr="00380AF3">
        <w:rPr>
          <w:sz w:val="21"/>
          <w:szCs w:val="21"/>
          <w:lang w:val="en-GB"/>
        </w:rPr>
        <w:t>Đình</w:t>
      </w:r>
      <w:proofErr w:type="spellEnd"/>
      <w:r w:rsidRPr="00380AF3">
        <w:rPr>
          <w:sz w:val="21"/>
          <w:szCs w:val="21"/>
          <w:lang w:val="en-GB"/>
        </w:rPr>
        <w:t xml:space="preserve"> 11100, </w:t>
      </w:r>
    </w:p>
    <w:p w:rsidR="00CC0A46" w:rsidRPr="00380AF3" w:rsidRDefault="00CC0A46" w:rsidP="00CC0A46">
      <w:pPr>
        <w:spacing w:before="40"/>
        <w:rPr>
          <w:sz w:val="22"/>
          <w:szCs w:val="22"/>
          <w:lang w:val="en-GB"/>
        </w:rPr>
      </w:pPr>
      <w:proofErr w:type="spellStart"/>
      <w:r w:rsidRPr="00380AF3">
        <w:rPr>
          <w:sz w:val="21"/>
          <w:szCs w:val="21"/>
          <w:lang w:val="en-GB"/>
        </w:rPr>
        <w:t>Hà</w:t>
      </w:r>
      <w:proofErr w:type="spellEnd"/>
      <w:r w:rsidRPr="00380AF3">
        <w:rPr>
          <w:sz w:val="21"/>
          <w:szCs w:val="21"/>
          <w:lang w:val="en-GB"/>
        </w:rPr>
        <w:t xml:space="preserve"> </w:t>
      </w:r>
      <w:proofErr w:type="spellStart"/>
      <w:r w:rsidRPr="00380AF3">
        <w:rPr>
          <w:sz w:val="21"/>
          <w:szCs w:val="21"/>
          <w:lang w:val="en-GB"/>
        </w:rPr>
        <w:t>Nội</w:t>
      </w:r>
      <w:proofErr w:type="spellEnd"/>
      <w:r w:rsidRPr="00380AF3">
        <w:rPr>
          <w:sz w:val="21"/>
          <w:szCs w:val="21"/>
          <w:lang w:val="en-GB"/>
        </w:rPr>
        <w:t>, Viet Nam</w:t>
      </w:r>
    </w:p>
    <w:p w:rsidR="00CC0A46" w:rsidRDefault="00D14A05" w:rsidP="00CC0A46">
      <w:pPr>
        <w:spacing w:before="40"/>
      </w:pPr>
      <w:r>
        <w:t>Vietnam</w:t>
      </w:r>
      <w:bookmarkStart w:id="0" w:name="_GoBack"/>
      <w:bookmarkEnd w:id="0"/>
    </w:p>
    <w:p w:rsidR="00A12621" w:rsidRDefault="00A12621"/>
    <w:p w:rsidR="00CC0A46" w:rsidRDefault="00CC0A46"/>
    <w:p w:rsidR="00CC0A46" w:rsidRDefault="00CC0A46"/>
    <w:p w:rsidR="007C6584" w:rsidRDefault="007C6584">
      <w:pPr>
        <w:rPr>
          <w:b/>
          <w:sz w:val="40"/>
          <w:szCs w:val="40"/>
        </w:rPr>
      </w:pPr>
    </w:p>
    <w:p w:rsidR="00CC0A46" w:rsidRDefault="00CC0A46">
      <w:pPr>
        <w:rPr>
          <w:b/>
          <w:sz w:val="40"/>
          <w:szCs w:val="40"/>
        </w:rPr>
      </w:pPr>
      <w:r>
        <w:rPr>
          <w:b/>
          <w:sz w:val="40"/>
          <w:szCs w:val="40"/>
        </w:rPr>
        <w:t>VIETNAM</w:t>
      </w:r>
      <w:r w:rsidRPr="00CC0A46">
        <w:rPr>
          <w:b/>
          <w:sz w:val="40"/>
          <w:szCs w:val="40"/>
        </w:rPr>
        <w:t>: UNMITTELBARE UND BEDINGUNGSLOSE</w:t>
      </w:r>
      <w:r>
        <w:rPr>
          <w:b/>
          <w:sz w:val="40"/>
          <w:szCs w:val="40"/>
        </w:rPr>
        <w:t xml:space="preserve"> </w:t>
      </w:r>
      <w:r w:rsidRPr="00CC0A46">
        <w:rPr>
          <w:b/>
          <w:sz w:val="40"/>
          <w:szCs w:val="40"/>
        </w:rPr>
        <w:t xml:space="preserve"> FREILASSUNG VON </w:t>
      </w:r>
    </w:p>
    <w:p w:rsidR="00CC0A46" w:rsidRDefault="00CC0A46">
      <w:pPr>
        <w:rPr>
          <w:b/>
          <w:sz w:val="40"/>
          <w:szCs w:val="40"/>
        </w:rPr>
      </w:pPr>
      <w:proofErr w:type="spellStart"/>
      <w:r w:rsidRPr="00CC0A46">
        <w:rPr>
          <w:b/>
          <w:sz w:val="40"/>
          <w:szCs w:val="40"/>
        </w:rPr>
        <w:t>Tr</w:t>
      </w:r>
      <w:r w:rsidRPr="00CC0A46">
        <w:rPr>
          <w:rFonts w:ascii="Calibri" w:hAnsi="Calibri" w:cs="Calibri"/>
          <w:b/>
          <w:sz w:val="40"/>
          <w:szCs w:val="40"/>
        </w:rPr>
        <w:t>ầ</w:t>
      </w:r>
      <w:r w:rsidRPr="00CC0A46">
        <w:rPr>
          <w:b/>
          <w:sz w:val="40"/>
          <w:szCs w:val="40"/>
        </w:rPr>
        <w:t>n</w:t>
      </w:r>
      <w:proofErr w:type="spellEnd"/>
      <w:r w:rsidRPr="00CC0A46">
        <w:rPr>
          <w:b/>
          <w:sz w:val="40"/>
          <w:szCs w:val="40"/>
        </w:rPr>
        <w:t xml:space="preserve"> </w:t>
      </w:r>
      <w:proofErr w:type="spellStart"/>
      <w:r w:rsidRPr="00CC0A46">
        <w:rPr>
          <w:b/>
          <w:sz w:val="40"/>
          <w:szCs w:val="40"/>
        </w:rPr>
        <w:t>Hu</w:t>
      </w:r>
      <w:r w:rsidRPr="00CC0A46">
        <w:rPr>
          <w:rFonts w:ascii="Calibri" w:hAnsi="Calibri" w:cs="Calibri"/>
          <w:b/>
          <w:sz w:val="40"/>
          <w:szCs w:val="40"/>
        </w:rPr>
        <w:t>ỳ</w:t>
      </w:r>
      <w:r w:rsidRPr="00CC0A46">
        <w:rPr>
          <w:b/>
          <w:sz w:val="40"/>
          <w:szCs w:val="40"/>
        </w:rPr>
        <w:t>nh</w:t>
      </w:r>
      <w:proofErr w:type="spellEnd"/>
      <w:r w:rsidRPr="00CC0A46">
        <w:rPr>
          <w:b/>
          <w:sz w:val="40"/>
          <w:szCs w:val="40"/>
        </w:rPr>
        <w:t xml:space="preserve"> </w:t>
      </w:r>
      <w:proofErr w:type="spellStart"/>
      <w:r w:rsidRPr="00CC0A46">
        <w:rPr>
          <w:b/>
          <w:sz w:val="40"/>
          <w:szCs w:val="40"/>
        </w:rPr>
        <w:t>Duy</w:t>
      </w:r>
      <w:proofErr w:type="spellEnd"/>
      <w:r w:rsidRPr="00CC0A46">
        <w:rPr>
          <w:b/>
          <w:sz w:val="40"/>
          <w:szCs w:val="40"/>
        </w:rPr>
        <w:t xml:space="preserve"> </w:t>
      </w:r>
      <w:proofErr w:type="spellStart"/>
      <w:r w:rsidRPr="00CC0A46">
        <w:rPr>
          <w:b/>
          <w:sz w:val="40"/>
          <w:szCs w:val="40"/>
        </w:rPr>
        <w:t>Th</w:t>
      </w:r>
      <w:r w:rsidRPr="00CC0A46">
        <w:rPr>
          <w:rFonts w:ascii="Calibri" w:hAnsi="Calibri" w:cs="Calibri"/>
          <w:b/>
          <w:sz w:val="40"/>
          <w:szCs w:val="40"/>
        </w:rPr>
        <w:t>ứ</w:t>
      </w:r>
      <w:r w:rsidRPr="00CC0A46">
        <w:rPr>
          <w:b/>
          <w:sz w:val="40"/>
          <w:szCs w:val="40"/>
        </w:rPr>
        <w:t>c</w:t>
      </w:r>
      <w:proofErr w:type="spellEnd"/>
    </w:p>
    <w:p w:rsidR="00CC0A46" w:rsidRDefault="00CC0A46">
      <w:pPr>
        <w:rPr>
          <w:b/>
          <w:sz w:val="40"/>
          <w:szCs w:val="40"/>
        </w:rPr>
      </w:pPr>
    </w:p>
    <w:tbl>
      <w:tblPr>
        <w:tblW w:w="11340" w:type="dxa"/>
        <w:tblBorders>
          <w:bottom w:val="single" w:sz="8" w:space="0" w:color="FFED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11049"/>
      </w:tblGrid>
      <w:tr w:rsidR="00CC0A46" w:rsidRPr="00380AF3" w:rsidTr="00CC0A46">
        <w:trPr>
          <w:cantSplit/>
          <w:trHeight w:hRule="exact" w:val="6123"/>
        </w:trPr>
        <w:tc>
          <w:tcPr>
            <w:tcW w:w="291" w:type="dxa"/>
            <w:tcBorders>
              <w:bottom w:val="nil"/>
            </w:tcBorders>
            <w:shd w:val="clear" w:color="auto" w:fill="auto"/>
          </w:tcPr>
          <w:p w:rsidR="00CC0A46" w:rsidRPr="00BF1014" w:rsidRDefault="00CC0A46" w:rsidP="008F413F">
            <w:pPr>
              <w:pStyle w:val="AI-Fliesstext-ATG-10"/>
              <w:spacing w:before="120"/>
            </w:pPr>
          </w:p>
        </w:tc>
        <w:tc>
          <w:tcPr>
            <w:tcW w:w="11049" w:type="dxa"/>
            <w:tcBorders>
              <w:bottom w:val="nil"/>
            </w:tcBorders>
            <w:shd w:val="clear" w:color="auto" w:fill="auto"/>
          </w:tcPr>
          <w:p w:rsidR="00CC0A46" w:rsidRPr="00380AF3" w:rsidRDefault="00CC0A46" w:rsidP="008F413F">
            <w:pPr>
              <w:pStyle w:val="AI-Fliesstext-ATG-10"/>
              <w:spacing w:before="120"/>
              <w:rPr>
                <w:sz w:val="21"/>
                <w:szCs w:val="21"/>
              </w:rPr>
            </w:pPr>
            <w:r w:rsidRPr="00380AF3">
              <w:rPr>
                <w:sz w:val="21"/>
                <w:szCs w:val="21"/>
              </w:rPr>
              <w:t xml:space="preserve">Sehr geehrter Herr Präsident </w:t>
            </w:r>
            <w:proofErr w:type="spellStart"/>
            <w:r w:rsidRPr="00AA5FCE">
              <w:rPr>
                <w:sz w:val="21"/>
                <w:szCs w:val="21"/>
              </w:rPr>
              <w:t>Võ</w:t>
            </w:r>
            <w:proofErr w:type="spellEnd"/>
            <w:r w:rsidRPr="00AA5FCE">
              <w:rPr>
                <w:sz w:val="21"/>
                <w:szCs w:val="21"/>
              </w:rPr>
              <w:t xml:space="preserve"> </w:t>
            </w:r>
            <w:proofErr w:type="spellStart"/>
            <w:r w:rsidRPr="00AA5FCE">
              <w:rPr>
                <w:sz w:val="21"/>
                <w:szCs w:val="21"/>
              </w:rPr>
              <w:t>Văn</w:t>
            </w:r>
            <w:proofErr w:type="spellEnd"/>
            <w:r w:rsidRPr="00AA5FCE">
              <w:rPr>
                <w:sz w:val="21"/>
                <w:szCs w:val="21"/>
              </w:rPr>
              <w:t xml:space="preserve"> </w:t>
            </w:r>
            <w:proofErr w:type="spellStart"/>
            <w:r w:rsidRPr="00AA5FCE">
              <w:rPr>
                <w:sz w:val="21"/>
                <w:szCs w:val="21"/>
              </w:rPr>
              <w:t>Thưởng</w:t>
            </w:r>
            <w:proofErr w:type="spellEnd"/>
            <w:r w:rsidRPr="00380AF3">
              <w:rPr>
                <w:sz w:val="21"/>
                <w:szCs w:val="21"/>
              </w:rPr>
              <w:t>,</w:t>
            </w:r>
          </w:p>
          <w:p w:rsidR="00CC0A46" w:rsidRPr="00380AF3" w:rsidRDefault="00CC0A46" w:rsidP="008F413F">
            <w:pPr>
              <w:pStyle w:val="AI-Fliesstext-ATG-10"/>
              <w:rPr>
                <w:rStyle w:val="AI-Fliesstext-ATG-10Zchn"/>
                <w:sz w:val="21"/>
                <w:szCs w:val="21"/>
              </w:rPr>
            </w:pPr>
            <w:r w:rsidRPr="00380AF3">
              <w:rPr>
                <w:rStyle w:val="AI-Fliesstext-ATG-10Zchn"/>
                <w:sz w:val="21"/>
                <w:szCs w:val="21"/>
              </w:rPr>
              <w:t>Herr</w:t>
            </w:r>
            <w:r w:rsidRPr="00380AF3">
              <w:rPr>
                <w:sz w:val="21"/>
                <w:szCs w:val="21"/>
              </w:rPr>
              <w:t xml:space="preserve"> </w:t>
            </w:r>
            <w:proofErr w:type="spellStart"/>
            <w:r w:rsidRPr="00380AF3">
              <w:rPr>
                <w:rStyle w:val="AI-Fliesstext-ATG-10Zchn"/>
                <w:sz w:val="21"/>
                <w:szCs w:val="21"/>
              </w:rPr>
              <w:t>Trần</w:t>
            </w:r>
            <w:proofErr w:type="spellEnd"/>
            <w:r w:rsidRPr="00380AF3">
              <w:rPr>
                <w:rStyle w:val="AI-Fliesstext-ATG-10Zchn"/>
                <w:sz w:val="21"/>
                <w:szCs w:val="21"/>
              </w:rPr>
              <w:t xml:space="preserve"> </w:t>
            </w:r>
            <w:proofErr w:type="spellStart"/>
            <w:r w:rsidRPr="00380AF3">
              <w:rPr>
                <w:rStyle w:val="AI-Fliesstext-ATG-10Zchn"/>
                <w:sz w:val="21"/>
                <w:szCs w:val="21"/>
              </w:rPr>
              <w:t>Huỳnh</w:t>
            </w:r>
            <w:proofErr w:type="spellEnd"/>
            <w:r w:rsidRPr="00380AF3">
              <w:rPr>
                <w:rStyle w:val="AI-Fliesstext-ATG-10Zchn"/>
                <w:sz w:val="21"/>
                <w:szCs w:val="21"/>
              </w:rPr>
              <w:t xml:space="preserve"> </w:t>
            </w:r>
            <w:proofErr w:type="spellStart"/>
            <w:r w:rsidRPr="00380AF3">
              <w:rPr>
                <w:rStyle w:val="AI-Fliesstext-ATG-10Zchn"/>
                <w:sz w:val="21"/>
                <w:szCs w:val="21"/>
              </w:rPr>
              <w:t>Duy</w:t>
            </w:r>
            <w:proofErr w:type="spellEnd"/>
            <w:r w:rsidRPr="00380AF3">
              <w:rPr>
                <w:rStyle w:val="AI-Fliesstext-ATG-10Zchn"/>
                <w:sz w:val="21"/>
                <w:szCs w:val="21"/>
              </w:rPr>
              <w:t xml:space="preserve"> </w:t>
            </w:r>
            <w:proofErr w:type="spellStart"/>
            <w:r w:rsidRPr="00380AF3">
              <w:rPr>
                <w:rStyle w:val="AI-Fliesstext-ATG-10Zchn"/>
                <w:sz w:val="21"/>
                <w:szCs w:val="21"/>
              </w:rPr>
              <w:t>Thức</w:t>
            </w:r>
            <w:proofErr w:type="spellEnd"/>
            <w:r w:rsidRPr="00380AF3">
              <w:rPr>
                <w:rStyle w:val="AI-Fliesstext-ATG-10Zchn"/>
                <w:sz w:val="21"/>
                <w:szCs w:val="21"/>
              </w:rPr>
              <w:t xml:space="preserve"> wurde am 20. Januar 2010 wegen Bloggens über politische und </w:t>
            </w:r>
            <w:r>
              <w:rPr>
                <w:rStyle w:val="AI-Fliesstext-ATG-10Zchn"/>
                <w:sz w:val="21"/>
                <w:szCs w:val="21"/>
              </w:rPr>
              <w:br/>
            </w:r>
            <w:r w:rsidRPr="00380AF3">
              <w:rPr>
                <w:rStyle w:val="AI-Fliesstext-ATG-10Zchn"/>
                <w:sz w:val="21"/>
                <w:szCs w:val="21"/>
              </w:rPr>
              <w:t>wirtschaftliche</w:t>
            </w:r>
            <w:r w:rsidR="006E108C">
              <w:rPr>
                <w:rStyle w:val="AI-Fliesstext-ATG-10Zchn"/>
                <w:sz w:val="21"/>
                <w:szCs w:val="21"/>
              </w:rPr>
              <w:t xml:space="preserve"> </w:t>
            </w:r>
            <w:r w:rsidRPr="00380AF3">
              <w:rPr>
                <w:rStyle w:val="AI-Fliesstext-ATG-10Zchn"/>
                <w:sz w:val="21"/>
                <w:szCs w:val="21"/>
              </w:rPr>
              <w:t>Themen in Vietnam zu 16 Jahren Haft verurteilt, gefolgt von fünf Jahren Hausarrest</w:t>
            </w:r>
            <w:r w:rsidR="006E108C">
              <w:rPr>
                <w:rStyle w:val="AI-Fliesstext-ATG-10Zchn"/>
                <w:sz w:val="21"/>
                <w:szCs w:val="21"/>
              </w:rPr>
              <w:t xml:space="preserve"> </w:t>
            </w:r>
            <w:r w:rsidR="006E108C">
              <w:rPr>
                <w:rStyle w:val="AI-Fliesstext-ATG-10Zchn"/>
                <w:sz w:val="21"/>
                <w:szCs w:val="21"/>
              </w:rPr>
              <w:br/>
            </w:r>
            <w:r w:rsidRPr="00380AF3">
              <w:rPr>
                <w:rStyle w:val="AI-Fliesstext-ATG-10Zchn"/>
                <w:sz w:val="21"/>
                <w:szCs w:val="21"/>
              </w:rPr>
              <w:t>Er wurde nach Artikel 79 des vietnamesischen Strafgesetzbuchs von 1999 des „versuchten Umsturzes</w:t>
            </w:r>
            <w:r w:rsidR="006E108C">
              <w:rPr>
                <w:rStyle w:val="AI-Fliesstext-ATG-10Zchn"/>
                <w:sz w:val="21"/>
                <w:szCs w:val="21"/>
              </w:rPr>
              <w:br/>
            </w:r>
            <w:r w:rsidRPr="00380AF3">
              <w:rPr>
                <w:rStyle w:val="AI-Fliesstext-ATG-10Zchn"/>
                <w:sz w:val="21"/>
                <w:szCs w:val="21"/>
              </w:rPr>
              <w:t xml:space="preserve">der Volksverwaltung“ angeklagt. Während seines Prozesses erklärte er, dass er während der </w:t>
            </w:r>
            <w:r w:rsidR="006E108C">
              <w:rPr>
                <w:rStyle w:val="AI-Fliesstext-ATG-10Zchn"/>
                <w:sz w:val="21"/>
                <w:szCs w:val="21"/>
              </w:rPr>
              <w:br/>
            </w:r>
            <w:r w:rsidRPr="00380AF3">
              <w:rPr>
                <w:rStyle w:val="AI-Fliesstext-ATG-10Zchn"/>
                <w:sz w:val="21"/>
                <w:szCs w:val="21"/>
              </w:rPr>
              <w:t>Haft gefoltert worden sei, um ihn zu einem Geständnis zu zwingen.</w:t>
            </w:r>
          </w:p>
          <w:p w:rsidR="00CC0A46" w:rsidRPr="00380AF3" w:rsidRDefault="00CC0A46" w:rsidP="008F413F">
            <w:pPr>
              <w:pStyle w:val="AI-Fliesstext-ATG-10"/>
              <w:spacing w:after="0"/>
              <w:rPr>
                <w:rStyle w:val="AI-Fliesstext-ATG-10Zchn"/>
                <w:sz w:val="21"/>
                <w:szCs w:val="21"/>
              </w:rPr>
            </w:pPr>
            <w:r w:rsidRPr="00380AF3">
              <w:rPr>
                <w:rStyle w:val="AI-Fliesstext-ATG-10Zchn"/>
                <w:sz w:val="21"/>
                <w:szCs w:val="21"/>
              </w:rPr>
              <w:t xml:space="preserve">2015 wurde ein neues Strafgesetzbuch verabschiedet, welches das Gesetz von 1999 ablöste und </w:t>
            </w:r>
            <w:r w:rsidR="006E108C">
              <w:rPr>
                <w:rStyle w:val="AI-Fliesstext-ATG-10Zchn"/>
                <w:sz w:val="21"/>
                <w:szCs w:val="21"/>
              </w:rPr>
              <w:br/>
            </w:r>
            <w:r w:rsidRPr="00380AF3">
              <w:rPr>
                <w:rStyle w:val="AI-Fliesstext-ATG-10Zchn"/>
                <w:sz w:val="21"/>
                <w:szCs w:val="21"/>
              </w:rPr>
              <w:t xml:space="preserve">2018 in Kraft trat. Dem neuen Gesetz zufolge beträgt die Höchststrafe für den </w:t>
            </w:r>
            <w:proofErr w:type="spellStart"/>
            <w:r w:rsidRPr="00380AF3">
              <w:rPr>
                <w:rStyle w:val="AI-Fliesstext-ATG-10Zchn"/>
                <w:sz w:val="21"/>
                <w:szCs w:val="21"/>
              </w:rPr>
              <w:t>Trần</w:t>
            </w:r>
            <w:proofErr w:type="spellEnd"/>
            <w:r w:rsidRPr="00380AF3">
              <w:rPr>
                <w:rStyle w:val="AI-Fliesstext-ATG-10Zchn"/>
                <w:sz w:val="21"/>
                <w:szCs w:val="21"/>
              </w:rPr>
              <w:t xml:space="preserve"> </w:t>
            </w:r>
            <w:proofErr w:type="spellStart"/>
            <w:r w:rsidRPr="00380AF3">
              <w:rPr>
                <w:rStyle w:val="AI-Fliesstext-ATG-10Zchn"/>
                <w:sz w:val="21"/>
                <w:szCs w:val="21"/>
              </w:rPr>
              <w:t>Huỳnh</w:t>
            </w:r>
            <w:proofErr w:type="spellEnd"/>
            <w:r w:rsidRPr="00380AF3">
              <w:rPr>
                <w:rStyle w:val="AI-Fliesstext-ATG-10Zchn"/>
                <w:sz w:val="21"/>
                <w:szCs w:val="21"/>
              </w:rPr>
              <w:t xml:space="preserve"> </w:t>
            </w:r>
            <w:proofErr w:type="spellStart"/>
            <w:r w:rsidRPr="00380AF3">
              <w:rPr>
                <w:rStyle w:val="AI-Fliesstext-ATG-10Zchn"/>
                <w:sz w:val="21"/>
                <w:szCs w:val="21"/>
              </w:rPr>
              <w:t>Duy</w:t>
            </w:r>
            <w:proofErr w:type="spellEnd"/>
            <w:r w:rsidRPr="00380AF3">
              <w:rPr>
                <w:rStyle w:val="AI-Fliesstext-ATG-10Zchn"/>
                <w:sz w:val="21"/>
                <w:szCs w:val="21"/>
              </w:rPr>
              <w:t xml:space="preserve"> </w:t>
            </w:r>
            <w:proofErr w:type="spellStart"/>
            <w:r w:rsidRPr="00380AF3">
              <w:rPr>
                <w:rStyle w:val="AI-Fliesstext-ATG-10Zchn"/>
                <w:sz w:val="21"/>
                <w:szCs w:val="21"/>
              </w:rPr>
              <w:t>Thức</w:t>
            </w:r>
            <w:proofErr w:type="spellEnd"/>
            <w:r w:rsidRPr="00380AF3">
              <w:rPr>
                <w:rStyle w:val="AI-Fliesstext-ATG-10Zchn"/>
                <w:sz w:val="21"/>
                <w:szCs w:val="21"/>
              </w:rPr>
              <w:t xml:space="preserve"> </w:t>
            </w:r>
            <w:r w:rsidR="006E108C">
              <w:rPr>
                <w:rStyle w:val="AI-Fliesstext-ATG-10Zchn"/>
                <w:sz w:val="21"/>
                <w:szCs w:val="21"/>
              </w:rPr>
              <w:br/>
            </w:r>
            <w:r w:rsidRPr="00380AF3">
              <w:rPr>
                <w:rStyle w:val="AI-Fliesstext-ATG-10Zchn"/>
                <w:sz w:val="21"/>
                <w:szCs w:val="21"/>
              </w:rPr>
              <w:t xml:space="preserve">vorgeworfenen Straftatbestand lediglich nur noch fünf Jahre. Die Frist für die Verbüßung der Strafe </w:t>
            </w:r>
            <w:r w:rsidR="006E108C">
              <w:rPr>
                <w:rStyle w:val="AI-Fliesstext-ATG-10Zchn"/>
                <w:sz w:val="21"/>
                <w:szCs w:val="21"/>
              </w:rPr>
              <w:br/>
            </w:r>
            <w:r w:rsidRPr="00380AF3">
              <w:rPr>
                <w:rStyle w:val="AI-Fliesstext-ATG-10Zchn"/>
                <w:sz w:val="21"/>
                <w:szCs w:val="21"/>
              </w:rPr>
              <w:t xml:space="preserve">ist somit entsprechend zu verkürzen und Herr </w:t>
            </w:r>
            <w:proofErr w:type="spellStart"/>
            <w:r w:rsidRPr="00380AF3">
              <w:rPr>
                <w:rStyle w:val="AI-Fliesstext-ATG-10Zchn"/>
                <w:sz w:val="21"/>
                <w:szCs w:val="21"/>
              </w:rPr>
              <w:t>Trần</w:t>
            </w:r>
            <w:proofErr w:type="spellEnd"/>
            <w:r w:rsidRPr="00380AF3">
              <w:rPr>
                <w:rStyle w:val="AI-Fliesstext-ATG-10Zchn"/>
                <w:sz w:val="21"/>
                <w:szCs w:val="21"/>
              </w:rPr>
              <w:t xml:space="preserve"> </w:t>
            </w:r>
            <w:proofErr w:type="spellStart"/>
            <w:r w:rsidRPr="00380AF3">
              <w:rPr>
                <w:rStyle w:val="AI-Fliesstext-ATG-10Zchn"/>
                <w:sz w:val="21"/>
                <w:szCs w:val="21"/>
              </w:rPr>
              <w:t>Huỳnh</w:t>
            </w:r>
            <w:proofErr w:type="spellEnd"/>
            <w:r w:rsidRPr="00380AF3">
              <w:rPr>
                <w:rStyle w:val="AI-Fliesstext-ATG-10Zchn"/>
                <w:sz w:val="21"/>
                <w:szCs w:val="21"/>
              </w:rPr>
              <w:t xml:space="preserve"> </w:t>
            </w:r>
            <w:proofErr w:type="spellStart"/>
            <w:r w:rsidRPr="00380AF3">
              <w:rPr>
                <w:rStyle w:val="AI-Fliesstext-ATG-10Zchn"/>
                <w:sz w:val="21"/>
                <w:szCs w:val="21"/>
              </w:rPr>
              <w:t>Duy</w:t>
            </w:r>
            <w:proofErr w:type="spellEnd"/>
            <w:r w:rsidRPr="00380AF3">
              <w:rPr>
                <w:rStyle w:val="AI-Fliesstext-ATG-10Zchn"/>
                <w:sz w:val="21"/>
                <w:szCs w:val="21"/>
              </w:rPr>
              <w:t xml:space="preserve"> </w:t>
            </w:r>
            <w:proofErr w:type="spellStart"/>
            <w:r w:rsidRPr="00380AF3">
              <w:rPr>
                <w:rStyle w:val="AI-Fliesstext-ATG-10Zchn"/>
                <w:sz w:val="21"/>
                <w:szCs w:val="21"/>
              </w:rPr>
              <w:t>Thức</w:t>
            </w:r>
            <w:proofErr w:type="spellEnd"/>
            <w:r w:rsidRPr="00380AF3">
              <w:rPr>
                <w:rStyle w:val="AI-Fliesstext-ATG-10Zchn"/>
                <w:sz w:val="21"/>
                <w:szCs w:val="21"/>
              </w:rPr>
              <w:t xml:space="preserve">  unverzüglich freizulassen. </w:t>
            </w:r>
            <w:r w:rsidR="006E108C">
              <w:rPr>
                <w:rStyle w:val="AI-Fliesstext-ATG-10Zchn"/>
                <w:sz w:val="21"/>
                <w:szCs w:val="21"/>
              </w:rPr>
              <w:br/>
            </w:r>
            <w:r>
              <w:rPr>
                <w:rStyle w:val="AI-Fliesstext-ATG-10Zchn"/>
                <w:sz w:val="21"/>
                <w:szCs w:val="21"/>
              </w:rPr>
              <w:t>Da</w:t>
            </w:r>
            <w:r w:rsidRPr="00380AF3">
              <w:rPr>
                <w:rStyle w:val="AI-Fliesstext-ATG-10Zchn"/>
                <w:sz w:val="21"/>
                <w:szCs w:val="21"/>
              </w:rPr>
              <w:t xml:space="preserve"> Herr </w:t>
            </w:r>
            <w:proofErr w:type="spellStart"/>
            <w:r w:rsidRPr="00380AF3">
              <w:rPr>
                <w:rStyle w:val="AI-Fliesstext-ATG-10Zchn"/>
                <w:sz w:val="21"/>
                <w:szCs w:val="21"/>
              </w:rPr>
              <w:t>Trần</w:t>
            </w:r>
            <w:proofErr w:type="spellEnd"/>
            <w:r w:rsidRPr="00380AF3">
              <w:rPr>
                <w:rStyle w:val="AI-Fliesstext-ATG-10Zchn"/>
                <w:sz w:val="21"/>
                <w:szCs w:val="21"/>
              </w:rPr>
              <w:t xml:space="preserve"> </w:t>
            </w:r>
            <w:proofErr w:type="spellStart"/>
            <w:r w:rsidRPr="00380AF3">
              <w:rPr>
                <w:rStyle w:val="AI-Fliesstext-ATG-10Zchn"/>
                <w:sz w:val="21"/>
                <w:szCs w:val="21"/>
              </w:rPr>
              <w:t>Huỳnh</w:t>
            </w:r>
            <w:proofErr w:type="spellEnd"/>
            <w:r w:rsidRPr="00380AF3">
              <w:rPr>
                <w:rStyle w:val="AI-Fliesstext-ATG-10Zchn"/>
                <w:sz w:val="21"/>
                <w:szCs w:val="21"/>
              </w:rPr>
              <w:t xml:space="preserve"> </w:t>
            </w:r>
            <w:proofErr w:type="spellStart"/>
            <w:r w:rsidRPr="00380AF3">
              <w:rPr>
                <w:rStyle w:val="AI-Fliesstext-ATG-10Zchn"/>
                <w:sz w:val="21"/>
                <w:szCs w:val="21"/>
              </w:rPr>
              <w:t>Duy</w:t>
            </w:r>
            <w:proofErr w:type="spellEnd"/>
            <w:r w:rsidRPr="00380AF3">
              <w:rPr>
                <w:rStyle w:val="AI-Fliesstext-ATG-10Zchn"/>
                <w:sz w:val="21"/>
                <w:szCs w:val="21"/>
              </w:rPr>
              <w:t xml:space="preserve"> </w:t>
            </w:r>
            <w:proofErr w:type="spellStart"/>
            <w:r w:rsidRPr="00380AF3">
              <w:rPr>
                <w:rStyle w:val="AI-Fliesstext-ATG-10Zchn"/>
                <w:sz w:val="21"/>
                <w:szCs w:val="21"/>
              </w:rPr>
              <w:t>Thức</w:t>
            </w:r>
            <w:proofErr w:type="spellEnd"/>
            <w:r w:rsidRPr="00380AF3">
              <w:rPr>
                <w:rStyle w:val="AI-Fliesstext-ATG-10Zchn"/>
                <w:sz w:val="21"/>
                <w:szCs w:val="21"/>
              </w:rPr>
              <w:t xml:space="preserve"> </w:t>
            </w:r>
            <w:r w:rsidRPr="00853937">
              <w:rPr>
                <w:rStyle w:val="AI-Fliesstext-ATG-10Zchn"/>
                <w:sz w:val="21"/>
                <w:szCs w:val="21"/>
              </w:rPr>
              <w:t xml:space="preserve">am 24. Mai 2009 verhaftet wurde, sitzt er nunmehr seit 14 Jahren </w:t>
            </w:r>
            <w:r w:rsidR="006E108C">
              <w:rPr>
                <w:rStyle w:val="AI-Fliesstext-ATG-10Zchn"/>
                <w:sz w:val="21"/>
                <w:szCs w:val="21"/>
              </w:rPr>
              <w:br/>
            </w:r>
            <w:r w:rsidRPr="00853937">
              <w:rPr>
                <w:rStyle w:val="AI-Fliesstext-ATG-10Zchn"/>
                <w:sz w:val="21"/>
                <w:szCs w:val="21"/>
              </w:rPr>
              <w:t>im Gefängnis</w:t>
            </w:r>
            <w:r w:rsidRPr="00380AF3">
              <w:rPr>
                <w:rStyle w:val="AI-Fliesstext-ATG-10Zchn"/>
                <w:sz w:val="21"/>
                <w:szCs w:val="21"/>
              </w:rPr>
              <w:t xml:space="preserve">. Er trat mehrere Male in einen Hungerstreik, um gegen die Anklage Berufung </w:t>
            </w:r>
            <w:r w:rsidR="006E108C">
              <w:rPr>
                <w:rStyle w:val="AI-Fliesstext-ATG-10Zchn"/>
                <w:sz w:val="21"/>
                <w:szCs w:val="21"/>
              </w:rPr>
              <w:br/>
            </w:r>
            <w:r w:rsidRPr="00380AF3">
              <w:rPr>
                <w:rStyle w:val="AI-Fliesstext-ATG-10Zchn"/>
                <w:sz w:val="21"/>
                <w:szCs w:val="21"/>
              </w:rPr>
              <w:t>einzulegen, was zu einer Verschlechterung seines Gesundheitszustands führte.</w:t>
            </w:r>
          </w:p>
          <w:p w:rsidR="00CC0A46" w:rsidRPr="00380AF3" w:rsidRDefault="00CC0A46" w:rsidP="008F413F">
            <w:pPr>
              <w:pStyle w:val="AI-Fliesstext-ATG-10"/>
              <w:spacing w:after="0"/>
              <w:rPr>
                <w:sz w:val="21"/>
                <w:szCs w:val="21"/>
              </w:rPr>
            </w:pPr>
          </w:p>
          <w:p w:rsidR="00CC0A46" w:rsidRPr="00380AF3" w:rsidRDefault="00CC0A46" w:rsidP="008F413F">
            <w:pPr>
              <w:pStyle w:val="AI-Fliesstext-ATG-10"/>
              <w:spacing w:after="0"/>
              <w:rPr>
                <w:b/>
                <w:sz w:val="21"/>
                <w:szCs w:val="21"/>
              </w:rPr>
            </w:pPr>
            <w:r w:rsidRPr="00380AF3">
              <w:rPr>
                <w:b/>
                <w:sz w:val="21"/>
                <w:szCs w:val="21"/>
              </w:rPr>
              <w:t>Ich fordere Sie daher auf,</w:t>
            </w:r>
          </w:p>
          <w:p w:rsidR="00CC0A46" w:rsidRPr="00380AF3" w:rsidRDefault="00CC0A46" w:rsidP="008F413F">
            <w:pPr>
              <w:pStyle w:val="AI-Fliesstext-ATG-10"/>
              <w:spacing w:after="0"/>
              <w:rPr>
                <w:b/>
                <w:sz w:val="21"/>
                <w:szCs w:val="21"/>
              </w:rPr>
            </w:pPr>
          </w:p>
          <w:p w:rsidR="00CC0A46" w:rsidRPr="00380AF3" w:rsidRDefault="00CC0A46" w:rsidP="008F413F">
            <w:pPr>
              <w:pStyle w:val="AI-Aufzhlung-1Ebene"/>
              <w:rPr>
                <w:sz w:val="21"/>
                <w:szCs w:val="21"/>
              </w:rPr>
            </w:pPr>
            <w:r w:rsidRPr="00380AF3">
              <w:rPr>
                <w:sz w:val="21"/>
                <w:szCs w:val="21"/>
              </w:rPr>
              <w:t xml:space="preserve">Wenden Sie den Amnestiemechanismus für besondere Fälle an, um </w:t>
            </w:r>
            <w:proofErr w:type="spellStart"/>
            <w:r w:rsidRPr="00380AF3">
              <w:rPr>
                <w:sz w:val="21"/>
                <w:szCs w:val="21"/>
              </w:rPr>
              <w:t>Trần</w:t>
            </w:r>
            <w:proofErr w:type="spellEnd"/>
            <w:r w:rsidRPr="00380AF3">
              <w:rPr>
                <w:sz w:val="21"/>
                <w:szCs w:val="21"/>
              </w:rPr>
              <w:t xml:space="preserve"> </w:t>
            </w:r>
            <w:proofErr w:type="spellStart"/>
            <w:r w:rsidRPr="00380AF3">
              <w:rPr>
                <w:sz w:val="21"/>
                <w:szCs w:val="21"/>
              </w:rPr>
              <w:t>Huỳnh</w:t>
            </w:r>
            <w:proofErr w:type="spellEnd"/>
            <w:r w:rsidRPr="00380AF3">
              <w:rPr>
                <w:sz w:val="21"/>
                <w:szCs w:val="21"/>
              </w:rPr>
              <w:t xml:space="preserve"> </w:t>
            </w:r>
            <w:proofErr w:type="spellStart"/>
            <w:r w:rsidRPr="00380AF3">
              <w:rPr>
                <w:sz w:val="21"/>
                <w:szCs w:val="21"/>
              </w:rPr>
              <w:t>Duy</w:t>
            </w:r>
            <w:proofErr w:type="spellEnd"/>
            <w:r w:rsidRPr="00380AF3">
              <w:rPr>
                <w:sz w:val="21"/>
                <w:szCs w:val="21"/>
              </w:rPr>
              <w:t xml:space="preserve"> </w:t>
            </w:r>
            <w:proofErr w:type="spellStart"/>
            <w:r w:rsidRPr="00380AF3">
              <w:rPr>
                <w:sz w:val="21"/>
                <w:szCs w:val="21"/>
              </w:rPr>
              <w:t>Thức</w:t>
            </w:r>
            <w:proofErr w:type="spellEnd"/>
            <w:r w:rsidRPr="00380AF3">
              <w:rPr>
                <w:sz w:val="21"/>
                <w:szCs w:val="21"/>
              </w:rPr>
              <w:t xml:space="preserve"> </w:t>
            </w:r>
            <w:r w:rsidR="006E108C">
              <w:rPr>
                <w:sz w:val="21"/>
                <w:szCs w:val="21"/>
              </w:rPr>
              <w:br/>
            </w:r>
            <w:r w:rsidRPr="00380AF3">
              <w:rPr>
                <w:sz w:val="21"/>
                <w:szCs w:val="21"/>
              </w:rPr>
              <w:t xml:space="preserve">unverzüglich freizulassen, um so die Pflicht Vietnams gemäß der Allgemeinen Erklärung der </w:t>
            </w:r>
            <w:r w:rsidR="006E108C">
              <w:rPr>
                <w:sz w:val="21"/>
                <w:szCs w:val="21"/>
              </w:rPr>
              <w:br/>
            </w:r>
            <w:r w:rsidRPr="00380AF3">
              <w:rPr>
                <w:sz w:val="21"/>
                <w:szCs w:val="21"/>
              </w:rPr>
              <w:t xml:space="preserve">Menschenrechte und des Internationalen Pakts über bürgerliche und politische Rechte (ICCPR) </w:t>
            </w:r>
            <w:r w:rsidR="006E108C">
              <w:rPr>
                <w:sz w:val="21"/>
                <w:szCs w:val="21"/>
              </w:rPr>
              <w:br/>
            </w:r>
            <w:r w:rsidRPr="00380AF3">
              <w:rPr>
                <w:sz w:val="21"/>
                <w:szCs w:val="21"/>
              </w:rPr>
              <w:t>zu erfüllen.</w:t>
            </w:r>
          </w:p>
          <w:p w:rsidR="00CC0A46" w:rsidRPr="00380AF3" w:rsidRDefault="00CC0A46" w:rsidP="008F413F">
            <w:pPr>
              <w:pStyle w:val="AI-Aufzhlung-1Ebene"/>
              <w:rPr>
                <w:sz w:val="21"/>
                <w:szCs w:val="21"/>
              </w:rPr>
            </w:pPr>
            <w:r w:rsidRPr="00380AF3">
              <w:rPr>
                <w:sz w:val="21"/>
                <w:szCs w:val="21"/>
              </w:rPr>
              <w:t xml:space="preserve">Stellen Sie sicher, dass </w:t>
            </w:r>
            <w:proofErr w:type="spellStart"/>
            <w:r w:rsidRPr="00380AF3">
              <w:rPr>
                <w:sz w:val="21"/>
                <w:szCs w:val="21"/>
              </w:rPr>
              <w:t>Trần</w:t>
            </w:r>
            <w:proofErr w:type="spellEnd"/>
            <w:r w:rsidRPr="00380AF3">
              <w:rPr>
                <w:sz w:val="21"/>
                <w:szCs w:val="21"/>
              </w:rPr>
              <w:t xml:space="preserve"> </w:t>
            </w:r>
            <w:proofErr w:type="spellStart"/>
            <w:r w:rsidRPr="00380AF3">
              <w:rPr>
                <w:sz w:val="21"/>
                <w:szCs w:val="21"/>
              </w:rPr>
              <w:t>Huỳnh</w:t>
            </w:r>
            <w:proofErr w:type="spellEnd"/>
            <w:r w:rsidRPr="00380AF3">
              <w:rPr>
                <w:sz w:val="21"/>
                <w:szCs w:val="21"/>
              </w:rPr>
              <w:t xml:space="preserve"> </w:t>
            </w:r>
            <w:proofErr w:type="spellStart"/>
            <w:r w:rsidRPr="00380AF3">
              <w:rPr>
                <w:sz w:val="21"/>
                <w:szCs w:val="21"/>
              </w:rPr>
              <w:t>Duy</w:t>
            </w:r>
            <w:proofErr w:type="spellEnd"/>
            <w:r w:rsidRPr="00380AF3">
              <w:rPr>
                <w:sz w:val="21"/>
                <w:szCs w:val="21"/>
              </w:rPr>
              <w:t xml:space="preserve"> </w:t>
            </w:r>
            <w:proofErr w:type="spellStart"/>
            <w:r w:rsidRPr="00380AF3">
              <w:rPr>
                <w:sz w:val="21"/>
                <w:szCs w:val="21"/>
              </w:rPr>
              <w:t>Thức</w:t>
            </w:r>
            <w:proofErr w:type="spellEnd"/>
            <w:r w:rsidRPr="00380AF3">
              <w:rPr>
                <w:sz w:val="21"/>
                <w:szCs w:val="21"/>
              </w:rPr>
              <w:t xml:space="preserve"> solange gemäß den Nelson-Mandela-Regeln der </w:t>
            </w:r>
            <w:r w:rsidR="006E108C">
              <w:rPr>
                <w:sz w:val="21"/>
                <w:szCs w:val="21"/>
              </w:rPr>
              <w:br/>
            </w:r>
            <w:r w:rsidRPr="00380AF3">
              <w:rPr>
                <w:sz w:val="21"/>
                <w:szCs w:val="21"/>
              </w:rPr>
              <w:t xml:space="preserve">Vereinten Nationen für die Behandlung von Gefangenen behandelt und nicht gefoltert oder </w:t>
            </w:r>
            <w:r w:rsidR="006E108C">
              <w:rPr>
                <w:sz w:val="21"/>
                <w:szCs w:val="21"/>
              </w:rPr>
              <w:br/>
            </w:r>
            <w:r w:rsidRPr="00380AF3">
              <w:rPr>
                <w:sz w:val="21"/>
                <w:szCs w:val="21"/>
              </w:rPr>
              <w:t>anderweitig misshandelt wird.</w:t>
            </w:r>
          </w:p>
          <w:p w:rsidR="00CC0A46" w:rsidRPr="00380AF3" w:rsidRDefault="00CC0A46" w:rsidP="008F413F">
            <w:pPr>
              <w:pStyle w:val="AI-Aufzhlung-1Ebene"/>
              <w:rPr>
                <w:sz w:val="21"/>
                <w:szCs w:val="21"/>
              </w:rPr>
            </w:pPr>
            <w:r w:rsidRPr="00380AF3">
              <w:rPr>
                <w:sz w:val="21"/>
                <w:szCs w:val="21"/>
              </w:rPr>
              <w:t xml:space="preserve">Bringen Sie Herrn </w:t>
            </w:r>
            <w:proofErr w:type="spellStart"/>
            <w:r w:rsidRPr="00380AF3">
              <w:rPr>
                <w:sz w:val="21"/>
                <w:szCs w:val="21"/>
              </w:rPr>
              <w:t>Trần</w:t>
            </w:r>
            <w:proofErr w:type="spellEnd"/>
            <w:r w:rsidRPr="00380AF3">
              <w:rPr>
                <w:sz w:val="21"/>
                <w:szCs w:val="21"/>
              </w:rPr>
              <w:t xml:space="preserve"> </w:t>
            </w:r>
            <w:proofErr w:type="spellStart"/>
            <w:r w:rsidRPr="00380AF3">
              <w:rPr>
                <w:sz w:val="21"/>
                <w:szCs w:val="21"/>
              </w:rPr>
              <w:t>Huỳnh</w:t>
            </w:r>
            <w:proofErr w:type="spellEnd"/>
            <w:r w:rsidRPr="00380AF3">
              <w:rPr>
                <w:sz w:val="21"/>
                <w:szCs w:val="21"/>
              </w:rPr>
              <w:t xml:space="preserve"> </w:t>
            </w:r>
            <w:proofErr w:type="spellStart"/>
            <w:r w:rsidRPr="00380AF3">
              <w:rPr>
                <w:sz w:val="21"/>
                <w:szCs w:val="21"/>
              </w:rPr>
              <w:t>Duy</w:t>
            </w:r>
            <w:proofErr w:type="spellEnd"/>
            <w:r w:rsidRPr="00380AF3">
              <w:rPr>
                <w:sz w:val="21"/>
                <w:szCs w:val="21"/>
              </w:rPr>
              <w:t xml:space="preserve"> </w:t>
            </w:r>
            <w:proofErr w:type="spellStart"/>
            <w:r w:rsidRPr="00380AF3">
              <w:rPr>
                <w:sz w:val="21"/>
                <w:szCs w:val="21"/>
              </w:rPr>
              <w:t>Thức</w:t>
            </w:r>
            <w:proofErr w:type="spellEnd"/>
            <w:r w:rsidRPr="00380AF3">
              <w:rPr>
                <w:sz w:val="21"/>
                <w:szCs w:val="21"/>
              </w:rPr>
              <w:t xml:space="preserve"> solange in eine Hafteinrichtung, die näher an </w:t>
            </w:r>
            <w:r w:rsidR="009C31E8">
              <w:rPr>
                <w:sz w:val="21"/>
                <w:szCs w:val="21"/>
              </w:rPr>
              <w:t>seiner</w:t>
            </w:r>
          </w:p>
          <w:p w:rsidR="00CC0A46" w:rsidRPr="00380AF3" w:rsidRDefault="00CC0A46" w:rsidP="008F413F">
            <w:pPr>
              <w:pStyle w:val="AI-Aufzhlung-1Ebene"/>
              <w:rPr>
                <w:sz w:val="21"/>
                <w:szCs w:val="21"/>
                <w:lang w:val="fr-FR"/>
              </w:rPr>
            </w:pPr>
          </w:p>
        </w:tc>
      </w:tr>
    </w:tbl>
    <w:p w:rsidR="006E108C" w:rsidRDefault="00066D12">
      <w:pPr>
        <w:rPr>
          <w:sz w:val="21"/>
          <w:szCs w:val="21"/>
        </w:rPr>
      </w:pPr>
      <w:r>
        <w:rPr>
          <w:sz w:val="21"/>
          <w:szCs w:val="21"/>
        </w:rPr>
        <w:t xml:space="preserve">         Familie liegt, um dieser </w:t>
      </w:r>
      <w:r w:rsidR="009C31E8">
        <w:rPr>
          <w:sz w:val="21"/>
          <w:szCs w:val="21"/>
        </w:rPr>
        <w:t xml:space="preserve">vollen Zugang durch Besuche und Korrespondenz sowie </w:t>
      </w:r>
    </w:p>
    <w:p w:rsidR="006E108C" w:rsidRDefault="009C31E8">
      <w:pPr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proofErr w:type="spellStart"/>
      <w:r>
        <w:rPr>
          <w:sz w:val="21"/>
          <w:szCs w:val="21"/>
        </w:rPr>
        <w:t>erforderlicherfalls</w:t>
      </w:r>
      <w:proofErr w:type="spellEnd"/>
      <w:r>
        <w:rPr>
          <w:sz w:val="21"/>
          <w:szCs w:val="21"/>
        </w:rPr>
        <w:t xml:space="preserve"> einen</w:t>
      </w:r>
      <w:r w:rsidR="00BC4C00">
        <w:rPr>
          <w:sz w:val="21"/>
          <w:szCs w:val="21"/>
        </w:rPr>
        <w:t xml:space="preserve"> Anwalt</w:t>
      </w:r>
      <w:r>
        <w:rPr>
          <w:sz w:val="21"/>
          <w:szCs w:val="21"/>
        </w:rPr>
        <w:t xml:space="preserve"> </w:t>
      </w:r>
      <w:r w:rsidR="00BC4C00">
        <w:rPr>
          <w:sz w:val="21"/>
          <w:szCs w:val="21"/>
        </w:rPr>
        <w:t>und medizinische Behandlung zu ermöglichen.</w:t>
      </w:r>
    </w:p>
    <w:p w:rsidR="006E108C" w:rsidRDefault="006E108C">
      <w:pPr>
        <w:rPr>
          <w:sz w:val="21"/>
          <w:szCs w:val="21"/>
        </w:rPr>
      </w:pPr>
    </w:p>
    <w:p w:rsidR="00CC0A46" w:rsidRPr="00CC0A46" w:rsidRDefault="00CC0A46">
      <w:pPr>
        <w:rPr>
          <w:b/>
          <w:sz w:val="40"/>
          <w:szCs w:val="40"/>
          <w:lang w:val="fr-FR"/>
        </w:rPr>
      </w:pPr>
      <w:r w:rsidRPr="00380AF3">
        <w:rPr>
          <w:sz w:val="21"/>
          <w:szCs w:val="21"/>
        </w:rPr>
        <w:t>Hochachtungsvoll</w:t>
      </w:r>
    </w:p>
    <w:sectPr w:rsidR="00CC0A46" w:rsidRPr="00CC0A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altName w:val="Aria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4E29"/>
    <w:multiLevelType w:val="hybridMultilevel"/>
    <w:tmpl w:val="A39E5A2A"/>
    <w:lvl w:ilvl="0" w:tplc="FED4DA2C">
      <w:start w:val="1"/>
      <w:numFmt w:val="bullet"/>
      <w:pStyle w:val="AI-Aufzhlung-1Ebene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46"/>
    <w:rsid w:val="00066D12"/>
    <w:rsid w:val="005F79A5"/>
    <w:rsid w:val="006E108C"/>
    <w:rsid w:val="007C6584"/>
    <w:rsid w:val="00995A0D"/>
    <w:rsid w:val="009C31E8"/>
    <w:rsid w:val="00A12621"/>
    <w:rsid w:val="00BC4C00"/>
    <w:rsid w:val="00CC0A46"/>
    <w:rsid w:val="00D1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A46"/>
    <w:pPr>
      <w:spacing w:after="0" w:line="240" w:lineRule="auto"/>
    </w:pPr>
    <w:rPr>
      <w:rFonts w:ascii="Amnesty Trade Gothic" w:eastAsia="Times New Roman" w:hAnsi="Amnesty Trade Gothic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I-Aufzhlung-1Ebene">
    <w:name w:val="AI-Aufzählung-1.Ebene"/>
    <w:basedOn w:val="Standard"/>
    <w:qFormat/>
    <w:rsid w:val="00CC0A46"/>
    <w:pPr>
      <w:numPr>
        <w:numId w:val="1"/>
      </w:numPr>
    </w:pPr>
  </w:style>
  <w:style w:type="paragraph" w:customStyle="1" w:styleId="AI-Fliesstext-ATG-10">
    <w:name w:val="AI-Fliesstext-ATG-10"/>
    <w:basedOn w:val="Standard"/>
    <w:qFormat/>
    <w:rsid w:val="00CC0A46"/>
    <w:pPr>
      <w:spacing w:after="120"/>
    </w:pPr>
    <w:rPr>
      <w:szCs w:val="20"/>
    </w:rPr>
  </w:style>
  <w:style w:type="character" w:customStyle="1" w:styleId="AI-Fliesstext-ATG-10Zchn">
    <w:name w:val="AI-Fliesstext-ATG-10 Zchn"/>
    <w:rsid w:val="00CC0A46"/>
    <w:rPr>
      <w:rFonts w:ascii="Amnesty Trade Gothic" w:hAnsi="Amnesty Trade Gothic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A46"/>
    <w:pPr>
      <w:spacing w:after="0" w:line="240" w:lineRule="auto"/>
    </w:pPr>
    <w:rPr>
      <w:rFonts w:ascii="Amnesty Trade Gothic" w:eastAsia="Times New Roman" w:hAnsi="Amnesty Trade Gothic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I-Aufzhlung-1Ebene">
    <w:name w:val="AI-Aufzählung-1.Ebene"/>
    <w:basedOn w:val="Standard"/>
    <w:qFormat/>
    <w:rsid w:val="00CC0A46"/>
    <w:pPr>
      <w:numPr>
        <w:numId w:val="1"/>
      </w:numPr>
    </w:pPr>
  </w:style>
  <w:style w:type="paragraph" w:customStyle="1" w:styleId="AI-Fliesstext-ATG-10">
    <w:name w:val="AI-Fliesstext-ATG-10"/>
    <w:basedOn w:val="Standard"/>
    <w:qFormat/>
    <w:rsid w:val="00CC0A46"/>
    <w:pPr>
      <w:spacing w:after="120"/>
    </w:pPr>
    <w:rPr>
      <w:szCs w:val="20"/>
    </w:rPr>
  </w:style>
  <w:style w:type="character" w:customStyle="1" w:styleId="AI-Fliesstext-ATG-10Zchn">
    <w:name w:val="AI-Fliesstext-ATG-10 Zchn"/>
    <w:rsid w:val="00CC0A46"/>
    <w:rPr>
      <w:rFonts w:ascii="Amnesty Trade Gothic" w:hAnsi="Amnesty Trade Gothic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4</cp:revision>
  <cp:lastPrinted>2023-06-16T05:37:00Z</cp:lastPrinted>
  <dcterms:created xsi:type="dcterms:W3CDTF">2023-06-16T04:28:00Z</dcterms:created>
  <dcterms:modified xsi:type="dcterms:W3CDTF">2023-06-16T05:47:00Z</dcterms:modified>
</cp:coreProperties>
</file>